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3D483" w14:textId="77777777" w:rsidR="00F66288" w:rsidRDefault="00F66288" w:rsidP="00F66288">
      <w:pPr>
        <w:jc w:val="both"/>
        <w:rPr>
          <w:b/>
          <w:bCs/>
          <w:u w:val="single"/>
        </w:rPr>
      </w:pPr>
    </w:p>
    <w:p w14:paraId="5BEC62A8" w14:textId="77777777" w:rsidR="00F66288" w:rsidRDefault="00F66288" w:rsidP="00F66288">
      <w:pPr>
        <w:jc w:val="both"/>
      </w:pPr>
      <w:r w:rsidRPr="006D6765">
        <w:rPr>
          <w:noProof/>
        </w:rPr>
        <w:drawing>
          <wp:inline distT="0" distB="0" distL="0" distR="0" wp14:anchorId="3473C335" wp14:editId="5814A371">
            <wp:extent cx="2560320" cy="850900"/>
            <wp:effectExtent l="0" t="0" r="0" b="6350"/>
            <wp:docPr id="2016756548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0320" cy="85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91A24C" w14:textId="0404A72C" w:rsidR="00F66288" w:rsidRPr="002A0951" w:rsidRDefault="009B62F9" w:rsidP="00BB7DD2">
      <w:pPr>
        <w:autoSpaceDE w:val="0"/>
        <w:autoSpaceDN w:val="0"/>
        <w:adjustRightInd w:val="0"/>
        <w:spacing w:after="0" w:line="240" w:lineRule="auto"/>
        <w:ind w:left="7080"/>
        <w:rPr>
          <w:rFonts w:ascii="Arial" w:hAnsi="Arial" w:cs="Arial"/>
          <w:kern w:val="0"/>
          <w:sz w:val="24"/>
          <w:szCs w:val="24"/>
        </w:rPr>
      </w:pPr>
      <w:r w:rsidRPr="002A0951">
        <w:rPr>
          <w:rFonts w:ascii="Arial" w:hAnsi="Arial" w:cs="Arial"/>
          <w:kern w:val="0"/>
          <w:sz w:val="24"/>
          <w:szCs w:val="24"/>
        </w:rPr>
        <w:t>L</w:t>
      </w:r>
      <w:r w:rsidR="00F66288" w:rsidRPr="002A0951">
        <w:rPr>
          <w:rFonts w:ascii="Arial" w:hAnsi="Arial" w:cs="Arial"/>
          <w:kern w:val="0"/>
          <w:sz w:val="24"/>
          <w:szCs w:val="24"/>
        </w:rPr>
        <w:t xml:space="preserve">e </w:t>
      </w:r>
      <w:r w:rsidR="007E0583">
        <w:rPr>
          <w:rFonts w:ascii="Arial" w:hAnsi="Arial" w:cs="Arial"/>
          <w:kern w:val="0"/>
          <w:sz w:val="24"/>
          <w:szCs w:val="24"/>
        </w:rPr>
        <w:t>24</w:t>
      </w:r>
      <w:r w:rsidR="00D70799">
        <w:rPr>
          <w:rFonts w:ascii="Arial" w:hAnsi="Arial" w:cs="Arial"/>
          <w:kern w:val="0"/>
          <w:sz w:val="24"/>
          <w:szCs w:val="24"/>
        </w:rPr>
        <w:t xml:space="preserve"> avril</w:t>
      </w:r>
      <w:r w:rsidR="00F66288" w:rsidRPr="002A0951">
        <w:rPr>
          <w:rFonts w:ascii="Arial" w:hAnsi="Arial" w:cs="Arial"/>
          <w:kern w:val="0"/>
          <w:sz w:val="24"/>
          <w:szCs w:val="24"/>
        </w:rPr>
        <w:t xml:space="preserve"> 202</w:t>
      </w:r>
      <w:r w:rsidR="00D70799">
        <w:rPr>
          <w:rFonts w:ascii="Arial" w:hAnsi="Arial" w:cs="Arial"/>
          <w:kern w:val="0"/>
          <w:sz w:val="24"/>
          <w:szCs w:val="24"/>
        </w:rPr>
        <w:t>5</w:t>
      </w:r>
    </w:p>
    <w:p w14:paraId="6C0BFA39" w14:textId="77777777" w:rsidR="00F66288" w:rsidRPr="002A0951" w:rsidRDefault="00F66288" w:rsidP="00F662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</w:p>
    <w:p w14:paraId="228B5AE3" w14:textId="063EE771" w:rsidR="00F66288" w:rsidRPr="002A0951" w:rsidRDefault="00F66288" w:rsidP="3945DD9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24"/>
          <w:szCs w:val="24"/>
          <w:lang w:val="fr-FR"/>
        </w:rPr>
      </w:pPr>
      <w:r w:rsidRPr="3945DD96">
        <w:rPr>
          <w:rFonts w:ascii="Arial" w:hAnsi="Arial" w:cs="Arial"/>
          <w:kern w:val="0"/>
          <w:sz w:val="24"/>
          <w:szCs w:val="24"/>
          <w:lang w:val="fr-FR"/>
        </w:rPr>
        <w:t xml:space="preserve">Objet : </w:t>
      </w:r>
      <w:r w:rsidR="00462A79" w:rsidRPr="3945DD96">
        <w:rPr>
          <w:rFonts w:ascii="Arial" w:hAnsi="Arial" w:cs="Arial"/>
          <w:kern w:val="0"/>
          <w:sz w:val="24"/>
          <w:szCs w:val="24"/>
          <w:lang w:val="fr-FR"/>
        </w:rPr>
        <w:t xml:space="preserve">Gestion des radiations </w:t>
      </w:r>
      <w:r w:rsidR="005E21E9" w:rsidRPr="3945DD96">
        <w:rPr>
          <w:rFonts w:ascii="Arial" w:hAnsi="Arial" w:cs="Arial"/>
          <w:kern w:val="0"/>
          <w:sz w:val="24"/>
          <w:szCs w:val="24"/>
          <w:lang w:val="fr-FR"/>
        </w:rPr>
        <w:t>du secteur particulier de la Banque Nationale</w:t>
      </w:r>
      <w:r w:rsidR="00462A79" w:rsidRPr="3945DD96">
        <w:rPr>
          <w:rFonts w:ascii="Arial" w:hAnsi="Arial" w:cs="Arial"/>
          <w:kern w:val="0"/>
          <w:sz w:val="24"/>
          <w:szCs w:val="24"/>
          <w:lang w:val="fr-FR"/>
        </w:rPr>
        <w:t xml:space="preserve"> </w:t>
      </w:r>
    </w:p>
    <w:p w14:paraId="572A8BCF" w14:textId="77777777" w:rsidR="00F66288" w:rsidRPr="002A0951" w:rsidRDefault="00F66288" w:rsidP="00F6628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24"/>
          <w:szCs w:val="24"/>
        </w:rPr>
      </w:pPr>
    </w:p>
    <w:p w14:paraId="164259C5" w14:textId="6F95313C" w:rsidR="00F66288" w:rsidRPr="002A0951" w:rsidRDefault="00C3399C" w:rsidP="00F6628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  <w:kern w:val="0"/>
          <w:sz w:val="24"/>
          <w:szCs w:val="24"/>
          <w:u w:val="single"/>
        </w:rPr>
      </w:pPr>
      <w:r>
        <w:rPr>
          <w:rFonts w:ascii="Arial" w:hAnsi="Arial" w:cs="Arial"/>
          <w:kern w:val="0"/>
          <w:sz w:val="24"/>
          <w:szCs w:val="24"/>
          <w:u w:val="single"/>
        </w:rPr>
        <w:t xml:space="preserve">Remboursement des prêts </w:t>
      </w:r>
      <w:r w:rsidR="003A26C4">
        <w:rPr>
          <w:rFonts w:ascii="Arial" w:hAnsi="Arial" w:cs="Arial"/>
          <w:kern w:val="0"/>
          <w:sz w:val="24"/>
          <w:szCs w:val="24"/>
          <w:u w:val="single"/>
        </w:rPr>
        <w:t xml:space="preserve">des </w:t>
      </w:r>
      <w:r w:rsidR="006852A3">
        <w:rPr>
          <w:rFonts w:ascii="Arial" w:hAnsi="Arial" w:cs="Arial"/>
          <w:kern w:val="0"/>
          <w:sz w:val="24"/>
          <w:szCs w:val="24"/>
          <w:u w:val="single"/>
        </w:rPr>
        <w:t>clients suite à l’obtention d’un relevé hypothécaire</w:t>
      </w:r>
      <w:r w:rsidR="00F66288" w:rsidRPr="002A0951">
        <w:rPr>
          <w:rFonts w:ascii="Arial" w:hAnsi="Arial" w:cs="Arial"/>
          <w:kern w:val="0"/>
          <w:sz w:val="24"/>
          <w:szCs w:val="24"/>
          <w:u w:val="single"/>
        </w:rPr>
        <w:t>:</w:t>
      </w:r>
    </w:p>
    <w:p w14:paraId="0A7A9EAE" w14:textId="77777777" w:rsidR="00F66288" w:rsidRPr="002A0951" w:rsidRDefault="00F66288" w:rsidP="00F6628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24"/>
          <w:szCs w:val="24"/>
        </w:rPr>
      </w:pPr>
    </w:p>
    <w:p w14:paraId="067216CE" w14:textId="287B7BB2" w:rsidR="000D32A6" w:rsidRPr="00803BA1" w:rsidRDefault="00954C99" w:rsidP="00F66288">
      <w:pPr>
        <w:jc w:val="both"/>
        <w:rPr>
          <w:rFonts w:ascii="Arial" w:hAnsi="Arial" w:cs="Arial"/>
          <w:kern w:val="0"/>
          <w:sz w:val="24"/>
          <w:szCs w:val="24"/>
        </w:rPr>
      </w:pPr>
      <w:r w:rsidRPr="00803BA1">
        <w:rPr>
          <w:rFonts w:ascii="Arial" w:hAnsi="Arial" w:cs="Arial"/>
          <w:kern w:val="0"/>
          <w:sz w:val="24"/>
          <w:szCs w:val="24"/>
        </w:rPr>
        <w:t xml:space="preserve">Nous avons le plaisir de vous informer que la Banque continue de développer sa solution de radiation. À compter du </w:t>
      </w:r>
      <w:r w:rsidR="00ED773C">
        <w:rPr>
          <w:rFonts w:ascii="Arial" w:hAnsi="Arial" w:cs="Arial"/>
          <w:kern w:val="0"/>
          <w:sz w:val="24"/>
          <w:szCs w:val="24"/>
        </w:rPr>
        <w:t>9 mai</w:t>
      </w:r>
      <w:r w:rsidRPr="00803BA1">
        <w:rPr>
          <w:rFonts w:ascii="Arial" w:hAnsi="Arial" w:cs="Arial"/>
          <w:kern w:val="0"/>
          <w:sz w:val="24"/>
          <w:szCs w:val="24"/>
        </w:rPr>
        <w:t xml:space="preserve"> 2025, une nouvelle fonctionnalité </w:t>
      </w:r>
      <w:r w:rsidR="007F4F81" w:rsidRPr="00803BA1">
        <w:rPr>
          <w:rFonts w:ascii="Arial" w:hAnsi="Arial" w:cs="Arial"/>
          <w:kern w:val="0"/>
          <w:sz w:val="24"/>
          <w:szCs w:val="24"/>
        </w:rPr>
        <w:t xml:space="preserve">sera ajoutée, </w:t>
      </w:r>
      <w:r w:rsidRPr="00803BA1">
        <w:rPr>
          <w:rFonts w:ascii="Arial" w:hAnsi="Arial" w:cs="Arial"/>
          <w:kern w:val="0"/>
          <w:sz w:val="24"/>
          <w:szCs w:val="24"/>
        </w:rPr>
        <w:t>vous perme</w:t>
      </w:r>
      <w:r w:rsidR="007F4F81" w:rsidRPr="00803BA1">
        <w:rPr>
          <w:rFonts w:ascii="Arial" w:hAnsi="Arial" w:cs="Arial"/>
          <w:kern w:val="0"/>
          <w:sz w:val="24"/>
          <w:szCs w:val="24"/>
        </w:rPr>
        <w:t>ttant</w:t>
      </w:r>
      <w:r w:rsidRPr="00803BA1">
        <w:rPr>
          <w:rFonts w:ascii="Arial" w:hAnsi="Arial" w:cs="Arial"/>
          <w:kern w:val="0"/>
          <w:sz w:val="24"/>
          <w:szCs w:val="24"/>
        </w:rPr>
        <w:t xml:space="preserve"> de nous rembourser via la solution de paiement de facture de votre institution financière</w:t>
      </w:r>
      <w:r w:rsidR="000D7930">
        <w:rPr>
          <w:rFonts w:ascii="Arial" w:hAnsi="Arial" w:cs="Arial"/>
          <w:kern w:val="0"/>
          <w:sz w:val="24"/>
          <w:szCs w:val="24"/>
        </w:rPr>
        <w:t>.</w:t>
      </w:r>
      <w:r w:rsidR="00A2315F" w:rsidRPr="00803BA1">
        <w:rPr>
          <w:rFonts w:ascii="Arial" w:hAnsi="Arial" w:cs="Arial"/>
          <w:kern w:val="0"/>
          <w:sz w:val="24"/>
          <w:szCs w:val="24"/>
        </w:rPr>
        <w:t xml:space="preserve"> </w:t>
      </w:r>
    </w:p>
    <w:p w14:paraId="66BB639E" w14:textId="5EC79455" w:rsidR="00173903" w:rsidRPr="00173903" w:rsidRDefault="00173903" w:rsidP="00173903">
      <w:pPr>
        <w:jc w:val="both"/>
        <w:rPr>
          <w:rFonts w:ascii="Arial" w:hAnsi="Arial" w:cs="Arial"/>
          <w:kern w:val="0"/>
          <w:sz w:val="24"/>
          <w:szCs w:val="24"/>
        </w:rPr>
      </w:pPr>
      <w:r w:rsidRPr="00173903">
        <w:rPr>
          <w:rFonts w:ascii="Arial" w:hAnsi="Arial" w:cs="Arial"/>
          <w:kern w:val="0"/>
          <w:sz w:val="24"/>
          <w:szCs w:val="24"/>
        </w:rPr>
        <w:t>Lors du paiement via la solution de paiement de facture de votre institution financière</w:t>
      </w:r>
      <w:r w:rsidR="00442126">
        <w:rPr>
          <w:rFonts w:ascii="Arial" w:hAnsi="Arial" w:cs="Arial"/>
          <w:kern w:val="0"/>
          <w:sz w:val="24"/>
          <w:szCs w:val="24"/>
        </w:rPr>
        <w:t>,</w:t>
      </w:r>
      <w:r w:rsidRPr="00173903">
        <w:rPr>
          <w:rFonts w:ascii="Arial" w:hAnsi="Arial" w:cs="Arial"/>
          <w:kern w:val="0"/>
          <w:sz w:val="24"/>
          <w:szCs w:val="24"/>
        </w:rPr>
        <w:t xml:space="preserve"> vous devrez sélectionner le fournisseur "Banque Nationale Remboursement hypothécaire" et saisir les 17 chiffres du numéro de référence, disponibles sur le relevé hypothécaire que nous vous fournirons. </w:t>
      </w:r>
    </w:p>
    <w:p w14:paraId="443B0BBF" w14:textId="1843E6E7" w:rsidR="00C506E8" w:rsidRPr="00803BA1" w:rsidRDefault="00C506E8" w:rsidP="00C506E8">
      <w:pPr>
        <w:jc w:val="both"/>
        <w:rPr>
          <w:rFonts w:ascii="Arial" w:hAnsi="Arial" w:cs="Arial"/>
          <w:kern w:val="0"/>
          <w:sz w:val="24"/>
          <w:szCs w:val="24"/>
        </w:rPr>
      </w:pPr>
      <w:r w:rsidRPr="00803BA1">
        <w:rPr>
          <w:rFonts w:ascii="Arial" w:hAnsi="Arial" w:cs="Arial"/>
          <w:kern w:val="0"/>
          <w:sz w:val="24"/>
          <w:szCs w:val="24"/>
        </w:rPr>
        <w:t xml:space="preserve">La banque mettra à votre disposition la liste des institutions financières </w:t>
      </w:r>
      <w:r w:rsidR="00D2254E" w:rsidRPr="00803BA1">
        <w:rPr>
          <w:rFonts w:ascii="Arial" w:hAnsi="Arial" w:cs="Arial"/>
          <w:kern w:val="0"/>
          <w:sz w:val="24"/>
          <w:szCs w:val="24"/>
        </w:rPr>
        <w:t>accessibles</w:t>
      </w:r>
      <w:r w:rsidR="00FC57AA" w:rsidRPr="00803BA1">
        <w:rPr>
          <w:rFonts w:ascii="Arial" w:hAnsi="Arial" w:cs="Arial"/>
          <w:kern w:val="0"/>
          <w:sz w:val="24"/>
          <w:szCs w:val="24"/>
        </w:rPr>
        <w:t>, laquelle sera mise à jour en continue,</w:t>
      </w:r>
      <w:r w:rsidR="00D2254E" w:rsidRPr="00803BA1">
        <w:rPr>
          <w:rFonts w:ascii="Arial" w:hAnsi="Arial" w:cs="Arial"/>
          <w:kern w:val="0"/>
          <w:sz w:val="24"/>
          <w:szCs w:val="24"/>
        </w:rPr>
        <w:t xml:space="preserve"> </w:t>
      </w:r>
      <w:r w:rsidRPr="00803BA1">
        <w:rPr>
          <w:rFonts w:ascii="Arial" w:hAnsi="Arial" w:cs="Arial"/>
          <w:kern w:val="0"/>
          <w:sz w:val="24"/>
          <w:szCs w:val="24"/>
        </w:rPr>
        <w:t>afin que vous puissiez nous acheminer les fonds.</w:t>
      </w:r>
      <w:r w:rsidR="008566D4" w:rsidRPr="00803BA1">
        <w:rPr>
          <w:rFonts w:ascii="Arial" w:hAnsi="Arial" w:cs="Arial"/>
          <w:kern w:val="0"/>
          <w:sz w:val="24"/>
          <w:szCs w:val="24"/>
        </w:rPr>
        <w:t xml:space="preserve"> Vous pou</w:t>
      </w:r>
      <w:r w:rsidR="006A4E03" w:rsidRPr="00803BA1">
        <w:rPr>
          <w:rFonts w:ascii="Arial" w:hAnsi="Arial" w:cs="Arial"/>
          <w:kern w:val="0"/>
          <w:sz w:val="24"/>
          <w:szCs w:val="24"/>
        </w:rPr>
        <w:t>rr</w:t>
      </w:r>
      <w:r w:rsidR="008566D4" w:rsidRPr="00803BA1">
        <w:rPr>
          <w:rFonts w:ascii="Arial" w:hAnsi="Arial" w:cs="Arial"/>
          <w:kern w:val="0"/>
          <w:sz w:val="24"/>
          <w:szCs w:val="24"/>
        </w:rPr>
        <w:t>ez accéder</w:t>
      </w:r>
      <w:r w:rsidR="00DA5897" w:rsidRPr="00803BA1">
        <w:rPr>
          <w:rFonts w:ascii="Arial" w:hAnsi="Arial" w:cs="Arial"/>
          <w:kern w:val="0"/>
          <w:sz w:val="24"/>
          <w:szCs w:val="24"/>
        </w:rPr>
        <w:t xml:space="preserve"> à cette liste au </w:t>
      </w:r>
      <w:r w:rsidR="00DA5897" w:rsidRPr="00803BA1">
        <w:rPr>
          <w:rFonts w:ascii="Arial" w:hAnsi="Arial" w:cs="Arial"/>
          <w:color w:val="00B0F0"/>
          <w:kern w:val="0"/>
          <w:sz w:val="24"/>
          <w:szCs w:val="24"/>
        </w:rPr>
        <w:t>bnc.ca/documentation-juridique</w:t>
      </w:r>
      <w:r w:rsidR="00DA5897" w:rsidRPr="00803BA1">
        <w:rPr>
          <w:rFonts w:ascii="Arial" w:hAnsi="Arial" w:cs="Arial"/>
          <w:kern w:val="0"/>
          <w:sz w:val="24"/>
          <w:szCs w:val="24"/>
        </w:rPr>
        <w:t xml:space="preserve">. </w:t>
      </w:r>
    </w:p>
    <w:p w14:paraId="03094594" w14:textId="525DD700" w:rsidR="00911C86" w:rsidRPr="00803BA1" w:rsidRDefault="002B7833" w:rsidP="00F66288">
      <w:pPr>
        <w:jc w:val="both"/>
        <w:rPr>
          <w:rFonts w:ascii="Arial" w:hAnsi="Arial" w:cs="Arial"/>
          <w:kern w:val="0"/>
          <w:sz w:val="24"/>
          <w:szCs w:val="24"/>
        </w:rPr>
      </w:pPr>
      <w:r w:rsidRPr="00803BA1">
        <w:rPr>
          <w:rFonts w:ascii="Arial" w:hAnsi="Arial" w:cs="Arial"/>
          <w:kern w:val="0"/>
          <w:sz w:val="24"/>
          <w:szCs w:val="24"/>
        </w:rPr>
        <w:t>Bien que c</w:t>
      </w:r>
      <w:r w:rsidR="00911C86" w:rsidRPr="00803BA1">
        <w:rPr>
          <w:rFonts w:ascii="Arial" w:hAnsi="Arial" w:cs="Arial"/>
          <w:kern w:val="0"/>
          <w:sz w:val="24"/>
          <w:szCs w:val="24"/>
        </w:rPr>
        <w:t>ette n</w:t>
      </w:r>
      <w:r w:rsidR="00221F70" w:rsidRPr="00803BA1">
        <w:rPr>
          <w:rFonts w:ascii="Arial" w:hAnsi="Arial" w:cs="Arial"/>
          <w:kern w:val="0"/>
          <w:sz w:val="24"/>
          <w:szCs w:val="24"/>
        </w:rPr>
        <w:t>ouvelle solution n</w:t>
      </w:r>
      <w:r w:rsidRPr="00803BA1">
        <w:rPr>
          <w:rFonts w:ascii="Arial" w:hAnsi="Arial" w:cs="Arial"/>
          <w:kern w:val="0"/>
          <w:sz w:val="24"/>
          <w:szCs w:val="24"/>
        </w:rPr>
        <w:t xml:space="preserve">e soit </w:t>
      </w:r>
      <w:r w:rsidR="00221F70" w:rsidRPr="00803BA1">
        <w:rPr>
          <w:rFonts w:ascii="Arial" w:hAnsi="Arial" w:cs="Arial"/>
          <w:kern w:val="0"/>
          <w:sz w:val="24"/>
          <w:szCs w:val="24"/>
        </w:rPr>
        <w:t xml:space="preserve">pas obligatoire, </w:t>
      </w:r>
      <w:r w:rsidR="00857AAD" w:rsidRPr="00803BA1">
        <w:rPr>
          <w:rFonts w:ascii="Arial" w:hAnsi="Arial" w:cs="Arial"/>
          <w:kern w:val="0"/>
          <w:sz w:val="24"/>
          <w:szCs w:val="24"/>
        </w:rPr>
        <w:t xml:space="preserve">nous la </w:t>
      </w:r>
      <w:r w:rsidRPr="00803BA1">
        <w:rPr>
          <w:rFonts w:ascii="Arial" w:hAnsi="Arial" w:cs="Arial"/>
          <w:kern w:val="0"/>
          <w:sz w:val="24"/>
          <w:szCs w:val="24"/>
        </w:rPr>
        <w:t xml:space="preserve">recommandons </w:t>
      </w:r>
      <w:r w:rsidR="00857AAD" w:rsidRPr="00803BA1">
        <w:rPr>
          <w:rFonts w:ascii="Arial" w:hAnsi="Arial" w:cs="Arial"/>
          <w:sz w:val="24"/>
          <w:szCs w:val="24"/>
        </w:rPr>
        <w:t>pour son efficacité et sa rapidité. Veuillez noter que</w:t>
      </w:r>
      <w:r w:rsidR="00857AAD" w:rsidRPr="00803BA1">
        <w:rPr>
          <w:rFonts w:ascii="Arial" w:hAnsi="Arial" w:cs="Arial"/>
          <w:kern w:val="0"/>
          <w:sz w:val="24"/>
          <w:szCs w:val="24"/>
        </w:rPr>
        <w:t xml:space="preserve"> </w:t>
      </w:r>
      <w:r w:rsidR="00113E53" w:rsidRPr="00803BA1">
        <w:rPr>
          <w:rFonts w:ascii="Arial" w:hAnsi="Arial" w:cs="Arial"/>
          <w:kern w:val="0"/>
          <w:sz w:val="24"/>
          <w:szCs w:val="24"/>
        </w:rPr>
        <w:t xml:space="preserve">le remboursement </w:t>
      </w:r>
      <w:r w:rsidR="00071C82" w:rsidRPr="00803BA1">
        <w:rPr>
          <w:rFonts w:ascii="Arial" w:hAnsi="Arial" w:cs="Arial"/>
          <w:kern w:val="0"/>
          <w:sz w:val="24"/>
          <w:szCs w:val="24"/>
        </w:rPr>
        <w:t>demeure</w:t>
      </w:r>
      <w:r w:rsidR="00113E53" w:rsidRPr="00803BA1">
        <w:rPr>
          <w:rFonts w:ascii="Arial" w:hAnsi="Arial" w:cs="Arial"/>
          <w:kern w:val="0"/>
          <w:sz w:val="24"/>
          <w:szCs w:val="24"/>
        </w:rPr>
        <w:t xml:space="preserve"> toujours possible </w:t>
      </w:r>
      <w:r w:rsidR="008C2C16" w:rsidRPr="00803BA1">
        <w:rPr>
          <w:rFonts w:ascii="Arial" w:hAnsi="Arial" w:cs="Arial"/>
          <w:kern w:val="0"/>
          <w:sz w:val="24"/>
          <w:szCs w:val="24"/>
        </w:rPr>
        <w:t>par</w:t>
      </w:r>
      <w:r w:rsidR="00113E53" w:rsidRPr="00803BA1">
        <w:rPr>
          <w:rFonts w:ascii="Arial" w:hAnsi="Arial" w:cs="Arial"/>
          <w:kern w:val="0"/>
          <w:sz w:val="24"/>
          <w:szCs w:val="24"/>
        </w:rPr>
        <w:t xml:space="preserve"> l’émission d’un chèque à la succursale de votre choix. </w:t>
      </w:r>
    </w:p>
    <w:p w14:paraId="55BE071E" w14:textId="4F332FDF" w:rsidR="00980256" w:rsidRPr="00803BA1" w:rsidRDefault="00C27B76" w:rsidP="00980256">
      <w:pPr>
        <w:jc w:val="both"/>
        <w:rPr>
          <w:rFonts w:ascii="Arial" w:hAnsi="Arial" w:cs="Arial"/>
          <w:sz w:val="24"/>
          <w:szCs w:val="24"/>
        </w:rPr>
      </w:pPr>
      <w:r w:rsidRPr="00803BA1">
        <w:rPr>
          <w:rFonts w:ascii="Arial" w:hAnsi="Arial" w:cs="Arial"/>
          <w:sz w:val="24"/>
          <w:szCs w:val="24"/>
        </w:rPr>
        <w:t>Il est important de souligner que, b</w:t>
      </w:r>
      <w:r w:rsidR="00980256" w:rsidRPr="00803BA1">
        <w:rPr>
          <w:rFonts w:ascii="Arial" w:hAnsi="Arial" w:cs="Arial"/>
          <w:sz w:val="24"/>
          <w:szCs w:val="24"/>
        </w:rPr>
        <w:t xml:space="preserve">ien que le service de gestion des radiations soit disponible pour la majorité des cas de remboursement hypothécaire, la commande du relevé en succursale </w:t>
      </w:r>
      <w:r w:rsidR="001D0A43" w:rsidRPr="00803BA1">
        <w:rPr>
          <w:rFonts w:ascii="Arial" w:hAnsi="Arial" w:cs="Arial"/>
          <w:sz w:val="24"/>
          <w:szCs w:val="24"/>
        </w:rPr>
        <w:t>reste</w:t>
      </w:r>
      <w:r w:rsidR="00980256" w:rsidRPr="00803BA1">
        <w:rPr>
          <w:rFonts w:ascii="Arial" w:hAnsi="Arial" w:cs="Arial"/>
          <w:sz w:val="24"/>
          <w:szCs w:val="24"/>
        </w:rPr>
        <w:t xml:space="preserve"> requise pour les scénarios suivants</w:t>
      </w:r>
      <w:r w:rsidR="00A911FE" w:rsidRPr="00803BA1">
        <w:rPr>
          <w:rFonts w:ascii="Arial" w:hAnsi="Arial" w:cs="Arial"/>
          <w:sz w:val="24"/>
          <w:szCs w:val="24"/>
        </w:rPr>
        <w:t> :</w:t>
      </w:r>
      <w:r w:rsidR="00980256" w:rsidRPr="00803BA1">
        <w:rPr>
          <w:rFonts w:ascii="Arial" w:hAnsi="Arial" w:cs="Arial"/>
          <w:sz w:val="24"/>
          <w:szCs w:val="24"/>
        </w:rPr>
        <w:t xml:space="preserve"> </w:t>
      </w:r>
    </w:p>
    <w:p w14:paraId="7623EBC0" w14:textId="77777777" w:rsidR="00980256" w:rsidRPr="00803BA1" w:rsidRDefault="00980256" w:rsidP="00980256">
      <w:pPr>
        <w:pStyle w:val="Paragraphedeliste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803BA1">
        <w:rPr>
          <w:rFonts w:ascii="Arial" w:hAnsi="Arial" w:cs="Arial"/>
          <w:sz w:val="24"/>
          <w:szCs w:val="24"/>
        </w:rPr>
        <w:t xml:space="preserve">transfert d’hypothèque/subrogation; </w:t>
      </w:r>
    </w:p>
    <w:p w14:paraId="5B182D7E" w14:textId="12D4A75A" w:rsidR="00980256" w:rsidRPr="00803BA1" w:rsidRDefault="00980256" w:rsidP="00980256">
      <w:pPr>
        <w:pStyle w:val="Paragraphedeliste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803BA1">
        <w:rPr>
          <w:rFonts w:ascii="Arial" w:hAnsi="Arial" w:cs="Arial"/>
          <w:sz w:val="24"/>
          <w:szCs w:val="24"/>
        </w:rPr>
        <w:t>ajout ou retrait d’un emprunteur alors que le prêt était déjà à la Banque Nationale</w:t>
      </w:r>
      <w:r w:rsidR="00A93F55" w:rsidRPr="00803BA1">
        <w:rPr>
          <w:rFonts w:ascii="Arial" w:hAnsi="Arial" w:cs="Arial"/>
          <w:sz w:val="24"/>
          <w:szCs w:val="24"/>
        </w:rPr>
        <w:t>.</w:t>
      </w:r>
      <w:r w:rsidRPr="00803BA1">
        <w:rPr>
          <w:rFonts w:ascii="Arial" w:hAnsi="Arial" w:cs="Arial"/>
          <w:sz w:val="24"/>
          <w:szCs w:val="24"/>
        </w:rPr>
        <w:t xml:space="preserve"> (</w:t>
      </w:r>
      <w:r w:rsidR="00BC2711" w:rsidRPr="00803BA1">
        <w:rPr>
          <w:rFonts w:ascii="Arial" w:hAnsi="Arial" w:cs="Arial"/>
          <w:sz w:val="24"/>
          <w:szCs w:val="24"/>
        </w:rPr>
        <w:t>S</w:t>
      </w:r>
      <w:r w:rsidRPr="00803BA1">
        <w:rPr>
          <w:rFonts w:ascii="Arial" w:hAnsi="Arial" w:cs="Arial"/>
          <w:sz w:val="24"/>
          <w:szCs w:val="24"/>
        </w:rPr>
        <w:t>i dans votre mandat spécifique il y a une mention à l’effet que la banque vous fournira le relevé hypothécaire</w:t>
      </w:r>
      <w:r w:rsidR="00BC2711" w:rsidRPr="00803BA1">
        <w:rPr>
          <w:rFonts w:ascii="Arial" w:hAnsi="Arial" w:cs="Arial"/>
          <w:sz w:val="24"/>
          <w:szCs w:val="24"/>
        </w:rPr>
        <w:t>,</w:t>
      </w:r>
      <w:r w:rsidRPr="00803BA1">
        <w:rPr>
          <w:rFonts w:ascii="Arial" w:hAnsi="Arial" w:cs="Arial"/>
          <w:sz w:val="24"/>
          <w:szCs w:val="24"/>
        </w:rPr>
        <w:t xml:space="preserve"> vous n’avez pas besoin de le commander. Nous préparerons et vous acheminerons le relevé sans que vous le commandiez); </w:t>
      </w:r>
    </w:p>
    <w:p w14:paraId="499627A5" w14:textId="77777777" w:rsidR="00980256" w:rsidRPr="00803BA1" w:rsidRDefault="00980256" w:rsidP="00980256">
      <w:pPr>
        <w:pStyle w:val="Paragraphedeliste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803BA1">
        <w:rPr>
          <w:rFonts w:ascii="Arial" w:hAnsi="Arial" w:cs="Arial"/>
          <w:sz w:val="24"/>
          <w:szCs w:val="24"/>
        </w:rPr>
        <w:t xml:space="preserve">assumation/prise en charge ou demande de relevé informationnel; </w:t>
      </w:r>
    </w:p>
    <w:p w14:paraId="1F5513DA" w14:textId="34F7E99E" w:rsidR="00194ACA" w:rsidRPr="00194ACA" w:rsidRDefault="00DC7CB2" w:rsidP="00194AC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Pour ces scénarios</w:t>
      </w:r>
      <w:r w:rsidR="005B0BE9">
        <w:rPr>
          <w:rFonts w:ascii="Arial" w:hAnsi="Arial" w:cs="Arial"/>
          <w:sz w:val="24"/>
          <w:szCs w:val="24"/>
        </w:rPr>
        <w:t xml:space="preserve">, le remboursement </w:t>
      </w:r>
      <w:r w:rsidR="005228E2">
        <w:rPr>
          <w:rFonts w:ascii="Arial" w:hAnsi="Arial" w:cs="Arial"/>
          <w:sz w:val="24"/>
          <w:szCs w:val="24"/>
        </w:rPr>
        <w:t xml:space="preserve">devra être effectué </w:t>
      </w:r>
      <w:r w:rsidR="005B0BE9">
        <w:rPr>
          <w:rFonts w:ascii="Arial" w:hAnsi="Arial" w:cs="Arial"/>
          <w:sz w:val="24"/>
          <w:szCs w:val="24"/>
        </w:rPr>
        <w:t>par chèque à la succursale déten</w:t>
      </w:r>
      <w:r w:rsidR="006A2439">
        <w:rPr>
          <w:rFonts w:ascii="Arial" w:hAnsi="Arial" w:cs="Arial"/>
          <w:sz w:val="24"/>
          <w:szCs w:val="24"/>
        </w:rPr>
        <w:t>an</w:t>
      </w:r>
      <w:r w:rsidR="005B0BE9">
        <w:rPr>
          <w:rFonts w:ascii="Arial" w:hAnsi="Arial" w:cs="Arial"/>
          <w:sz w:val="24"/>
          <w:szCs w:val="24"/>
        </w:rPr>
        <w:t>t le prêt</w:t>
      </w:r>
      <w:r w:rsidR="00AE4D14">
        <w:rPr>
          <w:rFonts w:ascii="Arial" w:hAnsi="Arial" w:cs="Arial"/>
          <w:sz w:val="24"/>
          <w:szCs w:val="24"/>
        </w:rPr>
        <w:t xml:space="preserve">. Vous n’aurez pas le numéro de référence permettant l’option de paiement de facture de votre institution financière. </w:t>
      </w:r>
    </w:p>
    <w:p w14:paraId="30FC7579" w14:textId="5DFD696B" w:rsidR="00D422C5" w:rsidRPr="00194ACA" w:rsidRDefault="00D422C5" w:rsidP="00D422C5">
      <w:pPr>
        <w:pStyle w:val="Paragraphedeliste"/>
        <w:numPr>
          <w:ilvl w:val="0"/>
          <w:numId w:val="2"/>
        </w:numPr>
        <w:ind w:left="284"/>
        <w:jc w:val="both"/>
        <w:rPr>
          <w:rFonts w:ascii="Arial" w:hAnsi="Arial" w:cs="Arial"/>
          <w:sz w:val="24"/>
          <w:szCs w:val="24"/>
        </w:rPr>
      </w:pPr>
      <w:r w:rsidRPr="00D422C5">
        <w:rPr>
          <w:rFonts w:ascii="Arial" w:hAnsi="Arial" w:cs="Arial"/>
          <w:sz w:val="24"/>
          <w:szCs w:val="24"/>
        </w:rPr>
        <w:lastRenderedPageBreak/>
        <w:t>Afin de localiser une succursale, voici le lien vers notre localisateur. Vo</w:t>
      </w:r>
      <w:r w:rsidR="00F57DDA">
        <w:rPr>
          <w:rFonts w:ascii="Arial" w:hAnsi="Arial" w:cs="Arial"/>
          <w:sz w:val="24"/>
          <w:szCs w:val="24"/>
        </w:rPr>
        <w:t>u</w:t>
      </w:r>
      <w:r w:rsidRPr="00D422C5">
        <w:rPr>
          <w:rFonts w:ascii="Arial" w:hAnsi="Arial" w:cs="Arial"/>
          <w:sz w:val="24"/>
          <w:szCs w:val="24"/>
        </w:rPr>
        <w:t xml:space="preserve">s pouvez filtrer les résultats en sélectionnant uniquement (Type de succursale = Banque Nationale) : </w:t>
      </w:r>
      <w:hyperlink r:id="rId6" w:history="1">
        <w:r w:rsidRPr="00D422C5">
          <w:rPr>
            <w:rStyle w:val="Lienhypertexte"/>
            <w:rFonts w:ascii="Arial" w:hAnsi="Arial" w:cs="Arial"/>
            <w:sz w:val="24"/>
            <w:szCs w:val="24"/>
          </w:rPr>
          <w:t>https://localisateur.bnc.ca/</w:t>
        </w:r>
      </w:hyperlink>
    </w:p>
    <w:p w14:paraId="45987D72" w14:textId="77777777" w:rsidR="00194ACA" w:rsidRPr="00194ACA" w:rsidRDefault="00194ACA" w:rsidP="00194ACA">
      <w:pPr>
        <w:jc w:val="both"/>
        <w:rPr>
          <w:rFonts w:ascii="Arial" w:hAnsi="Arial" w:cs="Arial"/>
          <w:sz w:val="24"/>
          <w:szCs w:val="24"/>
        </w:rPr>
      </w:pPr>
    </w:p>
    <w:p w14:paraId="754D644D" w14:textId="715E179B" w:rsidR="0032060F" w:rsidRPr="00F57DDA" w:rsidRDefault="00D422C5" w:rsidP="00F66288">
      <w:pPr>
        <w:pStyle w:val="Paragraphedeliste"/>
        <w:numPr>
          <w:ilvl w:val="0"/>
          <w:numId w:val="2"/>
        </w:numPr>
        <w:ind w:left="284"/>
        <w:jc w:val="both"/>
        <w:rPr>
          <w:rFonts w:ascii="Arial" w:hAnsi="Arial" w:cs="Arial"/>
          <w:sz w:val="24"/>
          <w:szCs w:val="24"/>
        </w:rPr>
      </w:pPr>
      <w:r w:rsidRPr="00D422C5">
        <w:rPr>
          <w:rFonts w:ascii="Arial" w:hAnsi="Arial" w:cs="Arial"/>
          <w:sz w:val="24"/>
          <w:szCs w:val="24"/>
        </w:rPr>
        <w:t xml:space="preserve">Vous pouvez accéder à l’ensemble de nos communiqués à l’adresse : </w:t>
      </w:r>
      <w:r w:rsidR="00F527D2" w:rsidRPr="00803BA1">
        <w:rPr>
          <w:rFonts w:ascii="Arial" w:hAnsi="Arial" w:cs="Arial"/>
          <w:color w:val="00B0F0"/>
          <w:kern w:val="0"/>
          <w:sz w:val="24"/>
          <w:szCs w:val="24"/>
        </w:rPr>
        <w:t>bnc.ca/documentation-juridique</w:t>
      </w:r>
    </w:p>
    <w:p w14:paraId="3FBFBAF6" w14:textId="77777777" w:rsidR="00F57DDA" w:rsidRDefault="00F57DDA" w:rsidP="00F6628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24"/>
          <w:szCs w:val="24"/>
        </w:rPr>
      </w:pPr>
    </w:p>
    <w:p w14:paraId="7646B94D" w14:textId="1DBB913E" w:rsidR="00F66288" w:rsidRPr="002A0951" w:rsidRDefault="00F66288" w:rsidP="00F6628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24"/>
          <w:szCs w:val="24"/>
        </w:rPr>
      </w:pPr>
      <w:r w:rsidRPr="002A0951">
        <w:rPr>
          <w:rFonts w:ascii="Arial" w:hAnsi="Arial" w:cs="Arial"/>
          <w:kern w:val="0"/>
          <w:sz w:val="24"/>
          <w:szCs w:val="24"/>
        </w:rPr>
        <w:t>N’hésitez pas à nous contacter pour toute question ou tout commentaire en composant le 1 888 849-1422, le numéro dédié aux notaires, du lundi au vendredi, entre 9 h et 17 h. Nous tenons à vous remercier de votre précieuse collaboration.</w:t>
      </w:r>
    </w:p>
    <w:p w14:paraId="123FA314" w14:textId="77777777" w:rsidR="00F66288" w:rsidRPr="002A0951" w:rsidRDefault="00F66288" w:rsidP="00F6628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24"/>
          <w:szCs w:val="24"/>
        </w:rPr>
      </w:pPr>
    </w:p>
    <w:p w14:paraId="75014AE6" w14:textId="0F31A438" w:rsidR="00B86B06" w:rsidRDefault="00F66288" w:rsidP="00BB7DD2">
      <w:pPr>
        <w:autoSpaceDE w:val="0"/>
        <w:autoSpaceDN w:val="0"/>
        <w:adjustRightInd w:val="0"/>
        <w:spacing w:after="0" w:line="240" w:lineRule="auto"/>
        <w:jc w:val="both"/>
      </w:pPr>
      <w:r w:rsidRPr="002A0951">
        <w:rPr>
          <w:rFonts w:ascii="Arial" w:hAnsi="Arial" w:cs="Arial"/>
          <w:kern w:val="0"/>
          <w:sz w:val="24"/>
          <w:szCs w:val="24"/>
        </w:rPr>
        <w:t xml:space="preserve">David Lamothe, notaire </w:t>
      </w:r>
    </w:p>
    <w:sectPr w:rsidR="00B86B0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notTrueType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155BD"/>
    <w:multiLevelType w:val="hybridMultilevel"/>
    <w:tmpl w:val="41E67210"/>
    <w:lvl w:ilvl="0" w:tplc="1918F09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A629DB"/>
    <w:multiLevelType w:val="hybridMultilevel"/>
    <w:tmpl w:val="213A1B70"/>
    <w:lvl w:ilvl="0" w:tplc="42D08BE8">
      <w:start w:val="1"/>
      <w:numFmt w:val="bullet"/>
      <w:lvlText w:val=""/>
      <w:lvlJc w:val="left"/>
      <w:pPr>
        <w:ind w:left="1004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3D790D64"/>
    <w:multiLevelType w:val="hybridMultilevel"/>
    <w:tmpl w:val="C4D6D3E8"/>
    <w:lvl w:ilvl="0" w:tplc="0C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416A2D"/>
    <w:multiLevelType w:val="hybridMultilevel"/>
    <w:tmpl w:val="6582861C"/>
    <w:lvl w:ilvl="0" w:tplc="42D08BE8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9808108">
    <w:abstractNumId w:val="3"/>
  </w:num>
  <w:num w:numId="2" w16cid:durableId="1725904880">
    <w:abstractNumId w:val="2"/>
  </w:num>
  <w:num w:numId="3" w16cid:durableId="561411911">
    <w:abstractNumId w:val="1"/>
  </w:num>
  <w:num w:numId="4" w16cid:durableId="3935526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6D6"/>
    <w:rsid w:val="00014168"/>
    <w:rsid w:val="000233BF"/>
    <w:rsid w:val="00035A92"/>
    <w:rsid w:val="00037E7F"/>
    <w:rsid w:val="00041DAE"/>
    <w:rsid w:val="00055CD1"/>
    <w:rsid w:val="000624CD"/>
    <w:rsid w:val="0006438B"/>
    <w:rsid w:val="00071C82"/>
    <w:rsid w:val="000B4992"/>
    <w:rsid w:val="000D32A6"/>
    <w:rsid w:val="000D7930"/>
    <w:rsid w:val="00113E53"/>
    <w:rsid w:val="00134A7A"/>
    <w:rsid w:val="00135937"/>
    <w:rsid w:val="001360CD"/>
    <w:rsid w:val="00136B49"/>
    <w:rsid w:val="0015034C"/>
    <w:rsid w:val="00155EB7"/>
    <w:rsid w:val="00173903"/>
    <w:rsid w:val="001742CD"/>
    <w:rsid w:val="00183BE6"/>
    <w:rsid w:val="001900AC"/>
    <w:rsid w:val="001917E8"/>
    <w:rsid w:val="00194ACA"/>
    <w:rsid w:val="001B45DB"/>
    <w:rsid w:val="001D0709"/>
    <w:rsid w:val="001D0A43"/>
    <w:rsid w:val="001F4A60"/>
    <w:rsid w:val="00200961"/>
    <w:rsid w:val="00211DEC"/>
    <w:rsid w:val="00221F70"/>
    <w:rsid w:val="002339C4"/>
    <w:rsid w:val="002444E6"/>
    <w:rsid w:val="0027208D"/>
    <w:rsid w:val="00273BD4"/>
    <w:rsid w:val="0028014C"/>
    <w:rsid w:val="00280DF2"/>
    <w:rsid w:val="00292F72"/>
    <w:rsid w:val="00294E2C"/>
    <w:rsid w:val="002A0837"/>
    <w:rsid w:val="002A0951"/>
    <w:rsid w:val="002A5627"/>
    <w:rsid w:val="002B7833"/>
    <w:rsid w:val="002D3E84"/>
    <w:rsid w:val="002E2D96"/>
    <w:rsid w:val="002F72E8"/>
    <w:rsid w:val="00304B51"/>
    <w:rsid w:val="00311B3C"/>
    <w:rsid w:val="0032060F"/>
    <w:rsid w:val="00321374"/>
    <w:rsid w:val="00332453"/>
    <w:rsid w:val="00347D8A"/>
    <w:rsid w:val="00350008"/>
    <w:rsid w:val="00350D1F"/>
    <w:rsid w:val="00381B7E"/>
    <w:rsid w:val="003958F2"/>
    <w:rsid w:val="003A26C4"/>
    <w:rsid w:val="003C32F3"/>
    <w:rsid w:val="003C36B9"/>
    <w:rsid w:val="003C70F5"/>
    <w:rsid w:val="003D0DC7"/>
    <w:rsid w:val="003E3BFE"/>
    <w:rsid w:val="004104F3"/>
    <w:rsid w:val="00410E65"/>
    <w:rsid w:val="00422C98"/>
    <w:rsid w:val="00436214"/>
    <w:rsid w:val="00442126"/>
    <w:rsid w:val="004453B3"/>
    <w:rsid w:val="00462819"/>
    <w:rsid w:val="00462A79"/>
    <w:rsid w:val="004733F4"/>
    <w:rsid w:val="00476871"/>
    <w:rsid w:val="00482CBF"/>
    <w:rsid w:val="00484DA9"/>
    <w:rsid w:val="004B2477"/>
    <w:rsid w:val="004C21B4"/>
    <w:rsid w:val="004E602D"/>
    <w:rsid w:val="00500BC4"/>
    <w:rsid w:val="00521372"/>
    <w:rsid w:val="005228E2"/>
    <w:rsid w:val="005416B1"/>
    <w:rsid w:val="00546D93"/>
    <w:rsid w:val="005552F1"/>
    <w:rsid w:val="00556B0C"/>
    <w:rsid w:val="0056537D"/>
    <w:rsid w:val="00584480"/>
    <w:rsid w:val="005A329C"/>
    <w:rsid w:val="005A45AE"/>
    <w:rsid w:val="005B0BE9"/>
    <w:rsid w:val="005B0E9B"/>
    <w:rsid w:val="005B2160"/>
    <w:rsid w:val="005B438E"/>
    <w:rsid w:val="005D1030"/>
    <w:rsid w:val="005E21E9"/>
    <w:rsid w:val="005F6486"/>
    <w:rsid w:val="006075B2"/>
    <w:rsid w:val="00622F7A"/>
    <w:rsid w:val="0064410E"/>
    <w:rsid w:val="0065090C"/>
    <w:rsid w:val="006730F4"/>
    <w:rsid w:val="00676972"/>
    <w:rsid w:val="006852A3"/>
    <w:rsid w:val="006A2439"/>
    <w:rsid w:val="006A368B"/>
    <w:rsid w:val="006A4E03"/>
    <w:rsid w:val="006E513D"/>
    <w:rsid w:val="00701857"/>
    <w:rsid w:val="007109EE"/>
    <w:rsid w:val="00760EAC"/>
    <w:rsid w:val="00784237"/>
    <w:rsid w:val="007877CB"/>
    <w:rsid w:val="00795D0C"/>
    <w:rsid w:val="007B0AEA"/>
    <w:rsid w:val="007C1E59"/>
    <w:rsid w:val="007D3E3D"/>
    <w:rsid w:val="007E0583"/>
    <w:rsid w:val="007F0256"/>
    <w:rsid w:val="007F2602"/>
    <w:rsid w:val="007F40BE"/>
    <w:rsid w:val="007F4D0C"/>
    <w:rsid w:val="007F4F81"/>
    <w:rsid w:val="007F7B93"/>
    <w:rsid w:val="00803BA1"/>
    <w:rsid w:val="0082595B"/>
    <w:rsid w:val="0083106A"/>
    <w:rsid w:val="008431E4"/>
    <w:rsid w:val="00850B9B"/>
    <w:rsid w:val="008566D4"/>
    <w:rsid w:val="00857AAD"/>
    <w:rsid w:val="00881A57"/>
    <w:rsid w:val="00886143"/>
    <w:rsid w:val="008C2C16"/>
    <w:rsid w:val="008F6605"/>
    <w:rsid w:val="00905883"/>
    <w:rsid w:val="00911C86"/>
    <w:rsid w:val="00917EFD"/>
    <w:rsid w:val="0094455A"/>
    <w:rsid w:val="00950923"/>
    <w:rsid w:val="00954C99"/>
    <w:rsid w:val="00980256"/>
    <w:rsid w:val="00983A27"/>
    <w:rsid w:val="00984C53"/>
    <w:rsid w:val="009A0E78"/>
    <w:rsid w:val="009B62F9"/>
    <w:rsid w:val="00A153ED"/>
    <w:rsid w:val="00A2315F"/>
    <w:rsid w:val="00A24C5A"/>
    <w:rsid w:val="00A3782A"/>
    <w:rsid w:val="00A53C73"/>
    <w:rsid w:val="00A574B8"/>
    <w:rsid w:val="00A63A8F"/>
    <w:rsid w:val="00A7683D"/>
    <w:rsid w:val="00A911FE"/>
    <w:rsid w:val="00A93F55"/>
    <w:rsid w:val="00AA466E"/>
    <w:rsid w:val="00AB5CB9"/>
    <w:rsid w:val="00AE15CD"/>
    <w:rsid w:val="00AE4D14"/>
    <w:rsid w:val="00B01FF0"/>
    <w:rsid w:val="00B261A6"/>
    <w:rsid w:val="00B30959"/>
    <w:rsid w:val="00B34383"/>
    <w:rsid w:val="00B578B3"/>
    <w:rsid w:val="00B80F7A"/>
    <w:rsid w:val="00B86B06"/>
    <w:rsid w:val="00BA0901"/>
    <w:rsid w:val="00BA1BBB"/>
    <w:rsid w:val="00BB7DD2"/>
    <w:rsid w:val="00BC2711"/>
    <w:rsid w:val="00BD23F3"/>
    <w:rsid w:val="00BD655E"/>
    <w:rsid w:val="00BE5B4E"/>
    <w:rsid w:val="00C24856"/>
    <w:rsid w:val="00C27B76"/>
    <w:rsid w:val="00C3399C"/>
    <w:rsid w:val="00C375A0"/>
    <w:rsid w:val="00C506E8"/>
    <w:rsid w:val="00C571A8"/>
    <w:rsid w:val="00C617F8"/>
    <w:rsid w:val="00C666D6"/>
    <w:rsid w:val="00C72A27"/>
    <w:rsid w:val="00C8445B"/>
    <w:rsid w:val="00CA6A2F"/>
    <w:rsid w:val="00CA7C0B"/>
    <w:rsid w:val="00CC0225"/>
    <w:rsid w:val="00CC41D1"/>
    <w:rsid w:val="00CC74F2"/>
    <w:rsid w:val="00CD79B7"/>
    <w:rsid w:val="00CE341C"/>
    <w:rsid w:val="00CF129E"/>
    <w:rsid w:val="00CF2FC0"/>
    <w:rsid w:val="00D2254E"/>
    <w:rsid w:val="00D422C5"/>
    <w:rsid w:val="00D6298B"/>
    <w:rsid w:val="00D703A6"/>
    <w:rsid w:val="00D70799"/>
    <w:rsid w:val="00D84989"/>
    <w:rsid w:val="00DA3129"/>
    <w:rsid w:val="00DA3F48"/>
    <w:rsid w:val="00DA5897"/>
    <w:rsid w:val="00DA637A"/>
    <w:rsid w:val="00DB5B22"/>
    <w:rsid w:val="00DB7137"/>
    <w:rsid w:val="00DC7CB2"/>
    <w:rsid w:val="00DE64CA"/>
    <w:rsid w:val="00DF3B66"/>
    <w:rsid w:val="00E23002"/>
    <w:rsid w:val="00E6676B"/>
    <w:rsid w:val="00E8459F"/>
    <w:rsid w:val="00EA1FAF"/>
    <w:rsid w:val="00ED773C"/>
    <w:rsid w:val="00EE685B"/>
    <w:rsid w:val="00EF0F47"/>
    <w:rsid w:val="00F03808"/>
    <w:rsid w:val="00F14027"/>
    <w:rsid w:val="00F27C7F"/>
    <w:rsid w:val="00F30292"/>
    <w:rsid w:val="00F333B3"/>
    <w:rsid w:val="00F527D2"/>
    <w:rsid w:val="00F57DDA"/>
    <w:rsid w:val="00F66288"/>
    <w:rsid w:val="00F84817"/>
    <w:rsid w:val="00F92E92"/>
    <w:rsid w:val="00FC57AA"/>
    <w:rsid w:val="00FC7C2D"/>
    <w:rsid w:val="00FD602E"/>
    <w:rsid w:val="00FF3D68"/>
    <w:rsid w:val="10D92902"/>
    <w:rsid w:val="17DD99C9"/>
    <w:rsid w:val="268FE10B"/>
    <w:rsid w:val="3945DD96"/>
    <w:rsid w:val="475AA9B7"/>
    <w:rsid w:val="60A59091"/>
    <w:rsid w:val="630E897C"/>
    <w:rsid w:val="67E9E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E8BA8"/>
  <w15:chartTrackingRefBased/>
  <w15:docId w15:val="{87E04851-0EC2-4129-8F2C-BB66EE7EB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6288"/>
  </w:style>
  <w:style w:type="paragraph" w:styleId="Titre1">
    <w:name w:val="heading 1"/>
    <w:basedOn w:val="Normal"/>
    <w:next w:val="Normal"/>
    <w:link w:val="Titre1Car"/>
    <w:uiPriority w:val="9"/>
    <w:qFormat/>
    <w:rsid w:val="00C666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666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666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666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666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666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666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666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666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666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C666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C666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C666D6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C666D6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C666D6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C666D6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C666D6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C666D6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C666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666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666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C666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C666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C666D6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C666D6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666D6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666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666D6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C666D6"/>
    <w:rPr>
      <w:b/>
      <w:bCs/>
      <w:smallCaps/>
      <w:color w:val="0F4761" w:themeColor="accent1" w:themeShade="BF"/>
      <w:spacing w:val="5"/>
    </w:rPr>
  </w:style>
  <w:style w:type="character" w:customStyle="1" w:styleId="ui-provider">
    <w:name w:val="ui-provider"/>
    <w:basedOn w:val="Policepardfaut"/>
    <w:rsid w:val="00F66288"/>
  </w:style>
  <w:style w:type="character" w:styleId="Lienhypertexte">
    <w:name w:val="Hyperlink"/>
    <w:basedOn w:val="Policepardfaut"/>
    <w:uiPriority w:val="99"/>
    <w:unhideWhenUsed/>
    <w:rsid w:val="00D422C5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795D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183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calisateur.bnc.ca/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c21157ca-bce3-41a8-8aa7-a23c4639610a}" enabled="0" method="" siteId="{c21157ca-bce3-41a8-8aa7-a23c4639610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418</Words>
  <Characters>2301</Characters>
  <Application>Microsoft Office Word</Application>
  <DocSecurity>0</DocSecurity>
  <Lines>19</Lines>
  <Paragraphs>5</Paragraphs>
  <ScaleCrop>false</ScaleCrop>
  <Company>Banque Nationale du Canada</Company>
  <LinksUpToDate>false</LinksUpToDate>
  <CharactersWithSpaces>2714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Lamothe, David</dc:creator>
  <cp:keywords/>
  <dc:description/>
  <cp:lastModifiedBy>Lamothe, David</cp:lastModifiedBy>
  <cp:revision>6</cp:revision>
  <dcterms:created xsi:type="dcterms:W3CDTF">2025-04-07T14:55:00Z</dcterms:created>
  <dcterms:modified xsi:type="dcterms:W3CDTF">2025-04-21T14:22:00Z</dcterms:modified>
</cp:coreProperties>
</file>